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199" w:leftChars="95" w:firstLine="482"/>
        <w:jc w:val="center"/>
        <w:textAlignment w:val="baseline"/>
        <w:rPr>
          <w:rFonts w:cs="宋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试剂招标参数</w:t>
      </w:r>
    </w:p>
    <w:p>
      <w:pPr>
        <w:pStyle w:val="2"/>
        <w:ind w:left="199" w:leftChars="95" w:firstLine="482"/>
        <w:textAlignment w:val="baseline"/>
        <w:rPr>
          <w:rFonts w:cs="宋体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  <w:szCs w:val="24"/>
        </w:rPr>
        <w:t>一、参数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配套亚辉龙iFlash 3000-A型全自动化学发光分析仪。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检测原理：免疫化学发光法。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校准：内置校准品。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定标：两点或三点定标。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准确度：回收率实验评价准确度，回收率85-115%。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精密度：CV&lt;15%。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批间差：≤15%。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所有检测项目具有集采平台流水号。</w:t>
      </w:r>
    </w:p>
    <w:p>
      <w:pPr>
        <w:pStyle w:val="2"/>
        <w:numPr>
          <w:ilvl w:val="0"/>
          <w:numId w:val="1"/>
        </w:numPr>
        <w:ind w:left="199" w:leftChars="95" w:firstLine="480"/>
        <w:textAlignment w:val="baseline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免费提供试剂的质控品、校准品、耗材。</w:t>
      </w:r>
      <w:bookmarkStart w:id="0" w:name="_GoBack"/>
      <w:bookmarkEnd w:id="0"/>
    </w:p>
    <w:p>
      <w:pPr>
        <w:numPr>
          <w:ilvl w:val="0"/>
          <w:numId w:val="2"/>
        </w:numPr>
        <w:rPr>
          <w:rFonts w:hint="eastAsia" w:asciiTheme="minorEastAsia" w:hAnsiTheme="minorEastAsia" w:eastAsia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试剂</w:t>
      </w:r>
    </w:p>
    <w:p>
      <w:pPr>
        <w:pStyle w:val="2"/>
        <w:numPr>
          <w:numId w:val="0"/>
        </w:num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至少包括以下试剂：</w:t>
      </w:r>
    </w:p>
    <w:tbl>
      <w:tblPr>
        <w:tblStyle w:val="7"/>
        <w:tblpPr w:leftFromText="180" w:rightFromText="180" w:vertAnchor="text" w:horzAnchor="page" w:tblpX="2346" w:tblpY="620"/>
        <w:tblOverlap w:val="never"/>
        <w:tblW w:w="31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801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品名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预计年用量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抗缪勒氏管激素测定试剂盒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抑制素B测定试剂盒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硫酸脱氢表雄酮测定试剂盒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弓形虫IgG抗体测定试剂盒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弓形虫IgM抗体检测试剂盒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风疹病毒IgG测定试剂盒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风疹病毒IgM抗体检测试剂盒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巨细胞病毒IgG检测试剂盒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巨细胞病毒IgM抗体检测试剂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单纯疱疹病毒Ⅰ型IgG抗体检测试剂盒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单纯疱疹病毒Ⅰ型IgM抗体检测试剂盒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单纯疱疹病毒Ⅱ型IgG抗体检测试剂盒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单纯疱疹病毒Ⅱ型IgM抗体检测试剂盒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抗心磷脂抗体IgG检测试剂盒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抗心磷脂抗体IgA检测试剂盒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抗心磷脂抗体IgM检测试剂盒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抗心磷脂抗体检测试剂盒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抗β2糖蛋白I抗体IgA检测试剂盒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抗β2糖蛋白I抗体Ig检测试剂盒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抗β2糖蛋白I抗体IgG检测试剂盒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抗β2糖蛋白I抗体检测试剂盒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肺炎支原体抗体IgG检测试剂盒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肺炎支原体抗体IgM检测试剂盒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肺炎衣原体抗体IgG检测试剂盒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肺炎衣原体抗体IgM检测试剂盒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EB病毒核心抗原IgG检测试剂盒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EB病毒核心抗原IgA检测试剂盒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EB病毒衣壳抗原IgG检测试剂盒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EB病毒衣壳抗原IgM检测试剂盒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EB病毒衣壳抗原IgA检测试剂盒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EB病毒早期抗原IgM检测试剂盒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谷氨酸脱氢酶抗体检测试剂盒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胰岛素自身抗体检测试剂盒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酪氨酸磷酸酶抗体检测试剂盒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胰岛细胞抗体IgG检测试剂盒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锌转运蛋白8抗体检测试剂盒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抗平滑肌抗体IgG检测试剂盒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抗髓过氧化物酶抗体IgG测定试剂盒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抗蛋白酶3抗体 IgG测定试剂盒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抗肾小球基底膜抗体IgG测定试剂盒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2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抗线粒体抗体M2型测定试剂盒</w:t>
            </w:r>
          </w:p>
        </w:tc>
        <w:tc>
          <w:tcPr>
            <w:tcW w:w="20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cs="宋体"/>
                <w:sz w:val="36"/>
                <w:szCs w:val="36"/>
                <w:lang w:val="en-US" w:eastAsia="zh-CN"/>
              </w:rPr>
              <w:t>500</w:t>
            </w:r>
          </w:p>
        </w:tc>
      </w:tr>
    </w:tbl>
    <w:p>
      <w:pPr>
        <w:rPr>
          <w:rFonts w:cs="宋体" w:asciiTheme="minorEastAsia" w:hAnsiTheme="minorEastAsia" w:eastAsiaTheme="minorEastAsia"/>
          <w:sz w:val="24"/>
          <w:szCs w:val="24"/>
        </w:rPr>
      </w:pPr>
    </w:p>
    <w:p>
      <w:pPr>
        <w:rPr>
          <w:rFonts w:hint="eastAsia" w:eastAsiaTheme="minorEastAsia"/>
          <w:sz w:val="36"/>
          <w:szCs w:val="36"/>
          <w:lang w:eastAsia="zh-CN"/>
        </w:rPr>
      </w:pPr>
    </w:p>
    <w:p>
      <w:pPr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2"/>
        <w:ind w:left="420" w:firstLine="480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1213B9"/>
    <w:multiLevelType w:val="singleLevel"/>
    <w:tmpl w:val="571213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A72F9C1"/>
    <w:multiLevelType w:val="singleLevel"/>
    <w:tmpl w:val="7A72F9C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02B"/>
    <w:rsid w:val="004707D8"/>
    <w:rsid w:val="007F6E72"/>
    <w:rsid w:val="009102B1"/>
    <w:rsid w:val="0095002B"/>
    <w:rsid w:val="009679E7"/>
    <w:rsid w:val="00A408FA"/>
    <w:rsid w:val="00D44DFD"/>
    <w:rsid w:val="00EA4010"/>
    <w:rsid w:val="00FD6FF9"/>
    <w:rsid w:val="04DF627A"/>
    <w:rsid w:val="0F322147"/>
    <w:rsid w:val="1055309D"/>
    <w:rsid w:val="14164C44"/>
    <w:rsid w:val="188A045A"/>
    <w:rsid w:val="3358465B"/>
    <w:rsid w:val="39462905"/>
    <w:rsid w:val="39A3283C"/>
    <w:rsid w:val="460C67EA"/>
    <w:rsid w:val="54D11A6D"/>
    <w:rsid w:val="639365F0"/>
    <w:rsid w:val="726E0B50"/>
    <w:rsid w:val="7817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autoSpaceDE/>
      <w:autoSpaceDN/>
      <w:adjustRightInd/>
      <w:spacing w:after="120" w:line="240" w:lineRule="auto"/>
      <w:ind w:left="200" w:leftChars="200" w:firstLine="200" w:firstLineChars="200"/>
      <w:textAlignment w:val="auto"/>
    </w:pPr>
    <w:rPr>
      <w:rFonts w:ascii="Calibri" w:hAnsi="Calibri" w:eastAsia="宋体" w:cs="Calibri"/>
      <w:kern w:val="2"/>
      <w:sz w:val="21"/>
      <w:szCs w:val="21"/>
    </w:rPr>
  </w:style>
  <w:style w:type="paragraph" w:styleId="3">
    <w:name w:val="Body Text Indent"/>
    <w:basedOn w:val="1"/>
    <w:next w:val="4"/>
    <w:qFormat/>
    <w:uiPriority w:val="99"/>
    <w:pPr>
      <w:autoSpaceDE w:val="0"/>
      <w:autoSpaceDN w:val="0"/>
      <w:adjustRightInd w:val="0"/>
      <w:spacing w:line="480" w:lineRule="exact"/>
      <w:ind w:left="850" w:hanging="249"/>
      <w:textAlignment w:val="baseline"/>
    </w:pPr>
    <w:rPr>
      <w:rFonts w:ascii="仿宋_GB2312" w:eastAsia="仿宋_GB2312" w:cs="仿宋_GB2312"/>
      <w:kern w:val="0"/>
      <w:sz w:val="28"/>
      <w:szCs w:val="28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</Words>
  <Characters>746</Characters>
  <Lines>6</Lines>
  <Paragraphs>1</Paragraphs>
  <TotalTime>0</TotalTime>
  <ScaleCrop>false</ScaleCrop>
  <LinksUpToDate>false</LinksUpToDate>
  <CharactersWithSpaces>875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gzk-sry</cp:lastModifiedBy>
  <dcterms:modified xsi:type="dcterms:W3CDTF">2021-10-08T02:10:36Z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E34D6467EB214BCA83DEDEE50871276A</vt:lpwstr>
  </property>
</Properties>
</file>